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B7B" w14:textId="2BE4D1FC" w:rsidR="003435BE" w:rsidRDefault="00B76F3D" w:rsidP="00B76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№ </w:t>
      </w:r>
      <w:r w:rsidR="00D70C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</w:t>
      </w:r>
    </w:p>
    <w:p w14:paraId="74BA732E" w14:textId="77777777" w:rsidR="003435BE" w:rsidRDefault="00B76F3D" w:rsidP="00B76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МБОУ «Краснохолмская </w:t>
      </w:r>
      <w:proofErr w:type="spellStart"/>
      <w:r w:rsidRPr="00B76F3D"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spellEnd"/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№1» </w:t>
      </w:r>
    </w:p>
    <w:p w14:paraId="1D9248E2" w14:textId="4F88FA43" w:rsidR="000256DC" w:rsidRDefault="00B76F3D" w:rsidP="00B76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3D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D70C1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6F3D">
        <w:rPr>
          <w:rFonts w:ascii="Times New Roman" w:hAnsi="Times New Roman" w:cs="Times New Roman"/>
          <w:b/>
          <w:bCs/>
          <w:sz w:val="24"/>
          <w:szCs w:val="24"/>
        </w:rPr>
        <w:t xml:space="preserve"> мая 2021 года</w:t>
      </w:r>
    </w:p>
    <w:p w14:paraId="1A76F57A" w14:textId="69CD95DF" w:rsidR="00B76F3D" w:rsidRDefault="00B76F3D" w:rsidP="00B76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34 педагога.</w:t>
      </w:r>
    </w:p>
    <w:p w14:paraId="0EFB8A6B" w14:textId="71FC32A2" w:rsidR="00B76F3D" w:rsidRDefault="00B76F3D" w:rsidP="00A9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выполнения ВПР в 2021 году. Основные подходы к повышению объективности результатов оценочных процедур на 2022 год.</w:t>
      </w:r>
    </w:p>
    <w:p w14:paraId="732F6836" w14:textId="076830EB" w:rsidR="00B76F3D" w:rsidRDefault="00B76F3D" w:rsidP="00A93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Отв. Комарова Ю.И.,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</w:t>
      </w:r>
    </w:p>
    <w:p w14:paraId="43295FCB" w14:textId="254CBFF8" w:rsidR="00B76F3D" w:rsidRDefault="00B76F3D" w:rsidP="00B76F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6D630A" w14:textId="756F91F5" w:rsidR="00B76F3D" w:rsidRPr="00050A55" w:rsidRDefault="00B76F3D" w:rsidP="00050A55">
      <w:pPr>
        <w:jc w:val="both"/>
        <w:rPr>
          <w:rFonts w:ascii="Times New Roman" w:hAnsi="Times New Roman" w:cs="Times New Roman"/>
          <w:sz w:val="24"/>
          <w:szCs w:val="24"/>
        </w:rPr>
      </w:pPr>
      <w:r w:rsidRPr="003435BE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</w:t>
      </w:r>
      <w:proofErr w:type="gramStart"/>
      <w:r w:rsidRPr="003435BE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УВР Комарова Ю.И. отметила, </w:t>
      </w:r>
      <w:r w:rsidR="00050A55">
        <w:rPr>
          <w:rFonts w:ascii="Times New Roman" w:hAnsi="Times New Roman" w:cs="Times New Roman"/>
          <w:sz w:val="24"/>
          <w:szCs w:val="24"/>
        </w:rPr>
        <w:t xml:space="preserve">    </w:t>
      </w:r>
      <w:r w:rsidR="00050A55" w:rsidRPr="00050A55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основные проблемы школы, выявленные в результате анализа результатов проведения ВПР в 20</w:t>
      </w:r>
      <w:r w:rsidR="00050A55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 xml:space="preserve">21 </w:t>
      </w:r>
      <w:r w:rsidR="00050A55" w:rsidRPr="00050A55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году</w:t>
      </w:r>
      <w:r w:rsidR="00050A55" w:rsidRPr="00050A55">
        <w:rPr>
          <w:rFonts w:ascii="Times New Roman" w:hAnsi="Times New Roman" w:cs="Times New Roman"/>
          <w:sz w:val="24"/>
          <w:szCs w:val="24"/>
        </w:rPr>
        <w:t>:</w:t>
      </w:r>
    </w:p>
    <w:p w14:paraId="42A73333" w14:textId="77777777" w:rsidR="00050A55" w:rsidRPr="00050A55" w:rsidRDefault="00050A55" w:rsidP="00050A5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5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Низкий уровень освоения образовательных программ по большинству предметов.</w:t>
      </w:r>
    </w:p>
    <w:p w14:paraId="23640824" w14:textId="77777777" w:rsidR="00050A55" w:rsidRPr="00050A55" w:rsidRDefault="00050A55" w:rsidP="00050A5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5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Крайне низкий показатель качества знаний по большинству предметов.</w:t>
      </w:r>
    </w:p>
    <w:p w14:paraId="4F991409" w14:textId="77777777" w:rsidR="00050A55" w:rsidRPr="00050A55" w:rsidRDefault="00050A55" w:rsidP="00050A5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5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Показатель соответствия-несоответствия оценок за ВПР текущим оценкам (за 3 четверть) по предметам, определяющий степень объективности выставления текущих оценок, выявил высокий % несоответствия по отдельным предметам</w:t>
      </w:r>
    </w:p>
    <w:p w14:paraId="3EA277A2" w14:textId="2C58B077" w:rsidR="00050A55" w:rsidRPr="00050A55" w:rsidRDefault="00050A55" w:rsidP="00050A5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5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Общественным наблюдателем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отдела образования</w:t>
      </w:r>
      <w:r w:rsidRPr="00050A5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отмечено несерьезное отношение детей к ВПР. </w:t>
      </w:r>
    </w:p>
    <w:p w14:paraId="61768D89" w14:textId="67978AF0" w:rsidR="00050A55" w:rsidRDefault="00D87866" w:rsidP="00050A5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Далее Комарова </w:t>
      </w: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Ю.И.</w:t>
      </w:r>
      <w:proofErr w:type="gramEnd"/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выделила основные подходы к повышению объективности результатов оценочных процедур на 2022 год:</w:t>
      </w:r>
    </w:p>
    <w:p w14:paraId="2D9370E4" w14:textId="0B853D9F" w:rsidR="00D87866" w:rsidRPr="00D87866" w:rsidRDefault="00D87866" w:rsidP="00D87866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Обеспечение «строгой» процедуры</w:t>
      </w:r>
    </w:p>
    <w:p w14:paraId="0C5E98DF" w14:textId="77777777" w:rsidR="00D87866" w:rsidRPr="00D87866" w:rsidRDefault="00D87866" w:rsidP="00D87866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проведения ВПР в ОО</w:t>
      </w:r>
    </w:p>
    <w:p w14:paraId="241B65C6" w14:textId="03F9E6C3" w:rsidR="00D87866" w:rsidRPr="00D87866" w:rsidRDefault="003435BE" w:rsidP="003435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</w:t>
      </w:r>
      <w:r w:rsidR="00D87866"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Устранение «конфликта интересов» </w:t>
      </w:r>
    </w:p>
    <w:p w14:paraId="4A1C30B3" w14:textId="12BF9C37" w:rsidR="00D87866" w:rsidRPr="00D87866" w:rsidRDefault="003435BE" w:rsidP="003435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</w:t>
      </w:r>
      <w:r w:rsidR="00D87866"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Регламентация всех этапов, контроль соблюдения регламента</w:t>
      </w:r>
    </w:p>
    <w:p w14:paraId="36851FB7" w14:textId="01A68C11" w:rsidR="00D87866" w:rsidRPr="00D87866" w:rsidRDefault="003435BE" w:rsidP="003435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</w:t>
      </w:r>
      <w:r w:rsidR="00D87866"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Обеспечение защиты информации </w:t>
      </w:r>
    </w:p>
    <w:p w14:paraId="3BBA084F" w14:textId="4E980A5E" w:rsidR="00050A55" w:rsidRPr="00050A55" w:rsidRDefault="003435BE" w:rsidP="003435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 </w:t>
      </w:r>
      <w:r w:rsidR="00D87866"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Генерация индивидуальных вариантов для школ</w:t>
      </w:r>
    </w:p>
    <w:p w14:paraId="6CE5CF4D" w14:textId="77777777" w:rsidR="00D87866" w:rsidRPr="00D87866" w:rsidRDefault="00D87866" w:rsidP="00D87866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Выявление ОО с необъективными результатами</w:t>
      </w:r>
    </w:p>
    <w:p w14:paraId="474EB4B5" w14:textId="77777777" w:rsidR="00D87866" w:rsidRPr="00D87866" w:rsidRDefault="00D87866" w:rsidP="00D87866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Сопоставление доверительных интервалов для результатов ОО и выборки</w:t>
      </w:r>
    </w:p>
    <w:p w14:paraId="317767C9" w14:textId="77777777" w:rsidR="00D87866" w:rsidRPr="00D87866" w:rsidRDefault="00D87866" w:rsidP="00D87866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Сравнение результатов с ЕГЭ</w:t>
      </w:r>
    </w:p>
    <w:p w14:paraId="4CD5504D" w14:textId="77777777" w:rsidR="00D87866" w:rsidRPr="00D87866" w:rsidRDefault="00D87866" w:rsidP="00D87866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Сравнение результатов по годам</w:t>
      </w:r>
    </w:p>
    <w:p w14:paraId="2E768259" w14:textId="77777777" w:rsidR="00D87866" w:rsidRPr="00D87866" w:rsidRDefault="00D87866" w:rsidP="00D87866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6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Сравнение результатов ОО с результатами «контрольной выборки»</w:t>
      </w:r>
    </w:p>
    <w:p w14:paraId="5F030E6F" w14:textId="77777777" w:rsidR="003435BE" w:rsidRPr="003435BE" w:rsidRDefault="003435BE" w:rsidP="003435BE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Формирование позитивного отношения участников образовательных отношений к вопросам обеспечения объективности результатов оценочных процедур</w:t>
      </w:r>
    </w:p>
    <w:p w14:paraId="134DAD4A" w14:textId="77777777" w:rsidR="003435BE" w:rsidRPr="003435BE" w:rsidRDefault="003435BE" w:rsidP="003435BE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Внедрение системы независимой оценки образовательных результатов</w:t>
      </w:r>
    </w:p>
    <w:p w14:paraId="25FDB81E" w14:textId="77777777" w:rsidR="003435BE" w:rsidRPr="003435BE" w:rsidRDefault="003435BE" w:rsidP="003435BE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Формирование культуры оценки образовательных результатов</w:t>
      </w:r>
    </w:p>
    <w:p w14:paraId="118D0E46" w14:textId="77777777" w:rsidR="003435BE" w:rsidRPr="003435BE" w:rsidRDefault="003435BE" w:rsidP="003435BE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Прозрачные правила для медалистов</w:t>
      </w:r>
    </w:p>
    <w:p w14:paraId="42281490" w14:textId="77777777" w:rsidR="003435BE" w:rsidRPr="003435BE" w:rsidRDefault="003435BE" w:rsidP="003435BE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Отказ от использования показателей, провоцирующих ОО на подтасовки результатов</w:t>
      </w:r>
    </w:p>
    <w:p w14:paraId="16A9BA19" w14:textId="4331912A" w:rsidR="003435BE" w:rsidRDefault="003435BE" w:rsidP="003435BE">
      <w:pPr>
        <w:spacing w:after="0" w:line="240" w:lineRule="auto"/>
        <w:ind w:left="1008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Разъяснительная работа с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педагогами</w:t>
      </w:r>
    </w:p>
    <w:p w14:paraId="148C0E58" w14:textId="77777777" w:rsidR="003435BE" w:rsidRDefault="003435BE" w:rsidP="003435BE">
      <w:pPr>
        <w:spacing w:after="0" w:line="240" w:lineRule="auto"/>
        <w:ind w:left="1008"/>
        <w:contextualSpacing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5F9AD850" w14:textId="7431C24B" w:rsidR="003435BE" w:rsidRDefault="003435BE" w:rsidP="003435BE">
      <w:pPr>
        <w:spacing w:after="0" w:line="240" w:lineRule="auto"/>
        <w:ind w:left="1008"/>
        <w:contextualSpacing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3435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Решили:</w:t>
      </w:r>
    </w:p>
    <w:p w14:paraId="33F7A804" w14:textId="77777777" w:rsidR="003435BE" w:rsidRPr="003435BE" w:rsidRDefault="003435BE" w:rsidP="003435BE">
      <w:p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FC88F8" w14:textId="77777777" w:rsidR="003435BE" w:rsidRPr="003435BE" w:rsidRDefault="003435BE" w:rsidP="003435B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435BE">
        <w:rPr>
          <w:rFonts w:ascii="Times New Roman" w:eastAsiaTheme="minorEastAsia" w:hAnsi="Times New Roman" w:cs="Times New Roman"/>
          <w:sz w:val="24"/>
          <w:lang w:eastAsia="ru-RU"/>
        </w:rPr>
        <w:t>Учителям-предметникам внимательно изучить содержание ВПР, результаты учащихся, выявить основные проблемы при выполнении ВПР и проводить подготовку к ВПР в системе через содержание каждого урока и во внеурочной деятельности учащихся.</w:t>
      </w:r>
    </w:p>
    <w:p w14:paraId="561F5AC6" w14:textId="77777777" w:rsidR="003435BE" w:rsidRPr="003435BE" w:rsidRDefault="003435BE" w:rsidP="003435B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435BE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При подготовке к урокам особое внимание уделять </w:t>
      </w:r>
      <w:proofErr w:type="spellStart"/>
      <w:r w:rsidRPr="003435BE">
        <w:rPr>
          <w:rFonts w:ascii="Times New Roman" w:eastAsiaTheme="minorEastAsia" w:hAnsi="Times New Roman" w:cs="Times New Roman"/>
          <w:sz w:val="24"/>
          <w:lang w:eastAsia="ru-RU"/>
        </w:rPr>
        <w:t>практикоориентированному</w:t>
      </w:r>
      <w:proofErr w:type="spellEnd"/>
      <w:r w:rsidRPr="003435BE">
        <w:rPr>
          <w:rFonts w:ascii="Times New Roman" w:eastAsiaTheme="minorEastAsia" w:hAnsi="Times New Roman" w:cs="Times New Roman"/>
          <w:sz w:val="24"/>
          <w:lang w:eastAsia="ru-RU"/>
        </w:rPr>
        <w:t xml:space="preserve"> подходу к изучению материала, составлять задания для закрепления и повторения теоретического материала по образцу заданий ВПР.</w:t>
      </w:r>
    </w:p>
    <w:p w14:paraId="0BEA3F1D" w14:textId="77777777" w:rsidR="003435BE" w:rsidRPr="003435BE" w:rsidRDefault="003435BE" w:rsidP="003435B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435BE">
        <w:rPr>
          <w:rFonts w:ascii="Times New Roman" w:eastAsiaTheme="minorEastAsia" w:hAnsi="Times New Roman" w:cs="Times New Roman"/>
          <w:sz w:val="24"/>
          <w:lang w:eastAsia="ru-RU"/>
        </w:rPr>
        <w:t>Изучить критерии оценивания ВПР и соотнести их с критериями текущих оценок по предметам во избежание их несоответствия.</w:t>
      </w:r>
    </w:p>
    <w:p w14:paraId="34840591" w14:textId="467C1D77" w:rsidR="003435BE" w:rsidRPr="003435BE" w:rsidRDefault="003435BE" w:rsidP="003435B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435BE">
        <w:rPr>
          <w:rFonts w:ascii="Times New Roman" w:eastAsiaTheme="minorEastAsia" w:hAnsi="Times New Roman" w:cs="Times New Roman"/>
          <w:sz w:val="24"/>
          <w:lang w:eastAsia="ru-RU"/>
        </w:rPr>
        <w:t>Классным руководителям совместно с учителями</w:t>
      </w:r>
      <w:r w:rsidR="00A93828">
        <w:rPr>
          <w:rFonts w:ascii="Times New Roman" w:eastAsiaTheme="minorEastAsia" w:hAnsi="Times New Roman" w:cs="Times New Roman"/>
          <w:sz w:val="24"/>
          <w:lang w:eastAsia="ru-RU"/>
        </w:rPr>
        <w:t>-</w:t>
      </w:r>
      <w:r w:rsidRPr="003435BE">
        <w:rPr>
          <w:rFonts w:ascii="Times New Roman" w:eastAsiaTheme="minorEastAsia" w:hAnsi="Times New Roman" w:cs="Times New Roman"/>
          <w:sz w:val="24"/>
          <w:lang w:eastAsia="ru-RU"/>
        </w:rPr>
        <w:t>предметниками провести родительские собрания по ознакомлению родителей с порядком проведения, графиком проведения, образцами ВПР по предметам, акцентируя важность данной оценочной процедуры.</w:t>
      </w:r>
    </w:p>
    <w:p w14:paraId="47D650D6" w14:textId="77777777" w:rsidR="003435BE" w:rsidRPr="003435BE" w:rsidRDefault="003435BE" w:rsidP="003435BE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435BE">
        <w:rPr>
          <w:rFonts w:ascii="Times New Roman" w:eastAsiaTheme="minorEastAsia" w:hAnsi="Times New Roman" w:cs="Times New Roman"/>
          <w:sz w:val="24"/>
          <w:lang w:eastAsia="ru-RU"/>
        </w:rPr>
        <w:t>Руководителям ШМО периодически рассматривать на заседаниях ШМО вопросы подготовки к ВПР.</w:t>
      </w:r>
    </w:p>
    <w:p w14:paraId="2B503784" w14:textId="77777777" w:rsidR="00050A55" w:rsidRPr="003435BE" w:rsidRDefault="00050A55" w:rsidP="00050A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A55" w:rsidRPr="003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25E"/>
    <w:multiLevelType w:val="hybridMultilevel"/>
    <w:tmpl w:val="BBEAA910"/>
    <w:lvl w:ilvl="0" w:tplc="08C49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41A"/>
    <w:multiLevelType w:val="hybridMultilevel"/>
    <w:tmpl w:val="FB7ECC1A"/>
    <w:lvl w:ilvl="0" w:tplc="924E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43721"/>
    <w:multiLevelType w:val="hybridMultilevel"/>
    <w:tmpl w:val="C80C3170"/>
    <w:lvl w:ilvl="0" w:tplc="247A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FC1492"/>
    <w:multiLevelType w:val="hybridMultilevel"/>
    <w:tmpl w:val="A49216A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FA4162"/>
    <w:multiLevelType w:val="hybridMultilevel"/>
    <w:tmpl w:val="03F2C0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FF26F3"/>
    <w:multiLevelType w:val="hybridMultilevel"/>
    <w:tmpl w:val="9EC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535B"/>
    <w:multiLevelType w:val="hybridMultilevel"/>
    <w:tmpl w:val="334AFD3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DC"/>
    <w:rsid w:val="000256DC"/>
    <w:rsid w:val="00050A55"/>
    <w:rsid w:val="003435BE"/>
    <w:rsid w:val="00A93828"/>
    <w:rsid w:val="00B76F3D"/>
    <w:rsid w:val="00D70C14"/>
    <w:rsid w:val="00D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A9D"/>
  <w15:chartTrackingRefBased/>
  <w15:docId w15:val="{0689B0E2-8F19-4305-BCF1-9E45DA8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7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83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1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5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0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7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89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2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8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7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9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4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67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32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2022-11-05T19:09:00Z</dcterms:created>
  <dcterms:modified xsi:type="dcterms:W3CDTF">2022-11-06T10:30:00Z</dcterms:modified>
</cp:coreProperties>
</file>